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46778F">
        <w:rPr>
          <w:rFonts w:ascii="Times New Roman" w:hAnsi="Times New Roman"/>
          <w:b/>
          <w:sz w:val="24"/>
          <w:szCs w:val="24"/>
        </w:rPr>
        <w:t>4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46778F">
        <w:rPr>
          <w:rFonts w:ascii="Times New Roman" w:hAnsi="Times New Roman"/>
          <w:sz w:val="24"/>
          <w:szCs w:val="24"/>
        </w:rPr>
        <w:t>1,2</w:t>
      </w:r>
      <w:r w:rsidR="00E014AA" w:rsidRPr="00E014AA">
        <w:rPr>
          <w:rFonts w:ascii="Times New Roman" w:hAnsi="Times New Roman"/>
          <w:sz w:val="24"/>
          <w:szCs w:val="24"/>
        </w:rPr>
        <w:t xml:space="preserve">, по улице </w:t>
      </w:r>
      <w:r w:rsidR="00C36424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C36424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782720" w:rsidRPr="00782720">
        <w:rPr>
          <w:rFonts w:ascii="Times New Roman" w:hAnsi="Times New Roman"/>
          <w:sz w:val="24"/>
          <w:szCs w:val="24"/>
        </w:rPr>
        <w:t xml:space="preserve">ноября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                          1</w:t>
      </w:r>
      <w:r w:rsidR="0046778F">
        <w:rPr>
          <w:rFonts w:ascii="Times New Roman" w:hAnsi="Times New Roman"/>
          <w:sz w:val="24"/>
          <w:szCs w:val="24"/>
        </w:rPr>
        <w:t>9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46778F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Хитра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Сергей Мирославович</w:t>
      </w:r>
      <w:r w:rsidR="00782720">
        <w:rPr>
          <w:rFonts w:ascii="Times New Roman" w:hAnsi="Times New Roman"/>
          <w:sz w:val="24"/>
          <w:szCs w:val="24"/>
        </w:rPr>
        <w:t>;</w:t>
      </w:r>
    </w:p>
    <w:p w:rsidR="00782720" w:rsidRDefault="0046778F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Сергей Викторович</w:t>
      </w:r>
      <w:bookmarkStart w:id="0" w:name="_GoBack"/>
      <w:bookmarkEnd w:id="0"/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467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4677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36424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46778F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46778F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proofErr w:type="gramStart"/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</w:t>
      </w:r>
      <w:proofErr w:type="gramEnd"/>
      <w:r>
        <w:rPr>
          <w:rFonts w:ascii="Times New Roman" w:hAnsi="Times New Roman"/>
          <w:sz w:val="24"/>
          <w:szCs w:val="24"/>
        </w:rPr>
        <w:t xml:space="preserve">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46778F">
        <w:rPr>
          <w:rFonts w:ascii="Times New Roman" w:hAnsi="Times New Roman"/>
          <w:sz w:val="24"/>
          <w:szCs w:val="24"/>
        </w:rPr>
        <w:t>1,2</w:t>
      </w:r>
      <w:r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Pr="00F341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4677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46778F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875D8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46778F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>ошенников» на официальном сайте администрации сельского поселения Сорум и на стендах</w:t>
      </w:r>
      <w:r w:rsidR="0046778F">
        <w:rPr>
          <w:rFonts w:ascii="Times New Roman" w:hAnsi="Times New Roman"/>
          <w:sz w:val="24"/>
          <w:szCs w:val="24"/>
        </w:rPr>
        <w:t>,</w:t>
      </w:r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 xml:space="preserve">многоквартирных домов по адресу: № </w:t>
      </w:r>
      <w:r w:rsidR="0046778F">
        <w:rPr>
          <w:rFonts w:ascii="Times New Roman" w:hAnsi="Times New Roman"/>
          <w:sz w:val="24"/>
          <w:szCs w:val="24"/>
        </w:rPr>
        <w:t>1,2</w:t>
      </w:r>
      <w:r w:rsidR="00F34110" w:rsidRPr="00F34110">
        <w:rPr>
          <w:rFonts w:ascii="Times New Roman" w:hAnsi="Times New Roman"/>
          <w:sz w:val="24"/>
          <w:szCs w:val="24"/>
        </w:rPr>
        <w:t xml:space="preserve">, по улице </w:t>
      </w:r>
      <w:r w:rsidR="005F4DDD">
        <w:rPr>
          <w:rFonts w:ascii="Times New Roman" w:hAnsi="Times New Roman"/>
          <w:sz w:val="24"/>
          <w:szCs w:val="24"/>
        </w:rPr>
        <w:t>Строителей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37</cp:revision>
  <cp:lastPrinted>2019-11-27T06:01:00Z</cp:lastPrinted>
  <dcterms:created xsi:type="dcterms:W3CDTF">2018-04-09T05:37:00Z</dcterms:created>
  <dcterms:modified xsi:type="dcterms:W3CDTF">2019-11-27T06:03:00Z</dcterms:modified>
</cp:coreProperties>
</file>